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476CB" w:rsidRDefault="008476CB" w:rsidP="008476CB">
      <w:pPr>
        <w:spacing w:after="0" w:line="240" w:lineRule="auto"/>
        <w:ind w:firstLine="709"/>
        <w:jc w:val="both"/>
        <w:rPr>
          <w:rFonts w:ascii="Times New Roman" w:hAnsi="Times New Roman" w:cs="Times New Roman"/>
          <w:b/>
          <w:sz w:val="28"/>
          <w:szCs w:val="28"/>
        </w:rPr>
      </w:pPr>
      <w:r w:rsidRPr="008476CB">
        <w:rPr>
          <w:rFonts w:ascii="Times New Roman" w:hAnsi="Times New Roman" w:cs="Times New Roman"/>
          <w:b/>
          <w:sz w:val="28"/>
          <w:szCs w:val="28"/>
        </w:rPr>
        <w:t>Тема 3. Электрические нагрузки промышленных предприятий</w:t>
      </w:r>
    </w:p>
    <w:p w:rsidR="008944CF" w:rsidRDefault="008944CF" w:rsidP="008476CB">
      <w:pPr>
        <w:spacing w:after="0" w:line="240" w:lineRule="auto"/>
        <w:ind w:firstLine="709"/>
        <w:jc w:val="both"/>
        <w:rPr>
          <w:rFonts w:ascii="Times New Roman" w:hAnsi="Times New Roman" w:cs="Times New Roman"/>
          <w:b/>
          <w:sz w:val="28"/>
          <w:szCs w:val="28"/>
        </w:rPr>
      </w:pPr>
    </w:p>
    <w:p w:rsidR="00D9650D" w:rsidRPr="00D9650D" w:rsidRDefault="00D9650D" w:rsidP="00D9650D">
      <w:pPr>
        <w:spacing w:after="0" w:line="240" w:lineRule="auto"/>
        <w:ind w:firstLine="709"/>
        <w:jc w:val="both"/>
        <w:rPr>
          <w:rFonts w:ascii="Times New Roman" w:hAnsi="Times New Roman" w:cs="Times New Roman"/>
          <w:sz w:val="28"/>
          <w:szCs w:val="28"/>
        </w:rPr>
      </w:pPr>
      <w:bookmarkStart w:id="0" w:name="_GoBack"/>
      <w:bookmarkEnd w:id="0"/>
      <w:proofErr w:type="spellStart"/>
      <w:r w:rsidRPr="00D9650D">
        <w:rPr>
          <w:rFonts w:ascii="Times New Roman" w:hAnsi="Times New Roman" w:cs="Times New Roman"/>
          <w:sz w:val="28"/>
          <w:szCs w:val="28"/>
        </w:rPr>
        <w:t>Электроприемники</w:t>
      </w:r>
      <w:proofErr w:type="spellEnd"/>
      <w:r w:rsidRPr="00D9650D">
        <w:rPr>
          <w:rFonts w:ascii="Times New Roman" w:hAnsi="Times New Roman" w:cs="Times New Roman"/>
          <w:sz w:val="28"/>
          <w:szCs w:val="28"/>
        </w:rPr>
        <w:t xml:space="preserve">, включенные в электрическую сеть для работы, создают в сети нагрузки, которые выражаются в единицах мощности или тока. </w:t>
      </w:r>
      <w:proofErr w:type="spellStart"/>
      <w:r w:rsidRPr="00D9650D">
        <w:rPr>
          <w:rFonts w:ascii="Times New Roman" w:hAnsi="Times New Roman" w:cs="Times New Roman"/>
          <w:sz w:val="28"/>
          <w:szCs w:val="28"/>
        </w:rPr>
        <w:t>Электроприемники</w:t>
      </w:r>
      <w:proofErr w:type="spellEnd"/>
      <w:r w:rsidRPr="00D9650D">
        <w:rPr>
          <w:rFonts w:ascii="Times New Roman" w:hAnsi="Times New Roman" w:cs="Times New Roman"/>
          <w:sz w:val="28"/>
          <w:szCs w:val="28"/>
        </w:rPr>
        <w:t xml:space="preserve"> присоединяются к электрическим сетям в одиночку или группами. В состав группы могут входить </w:t>
      </w:r>
      <w:proofErr w:type="spellStart"/>
      <w:r w:rsidRPr="00D9650D">
        <w:rPr>
          <w:rFonts w:ascii="Times New Roman" w:hAnsi="Times New Roman" w:cs="Times New Roman"/>
          <w:sz w:val="28"/>
          <w:szCs w:val="28"/>
        </w:rPr>
        <w:t>электроприемники</w:t>
      </w:r>
      <w:proofErr w:type="spellEnd"/>
      <w:r w:rsidRPr="00D9650D">
        <w:rPr>
          <w:rFonts w:ascii="Times New Roman" w:hAnsi="Times New Roman" w:cs="Times New Roman"/>
          <w:sz w:val="28"/>
          <w:szCs w:val="28"/>
        </w:rPr>
        <w:t xml:space="preserve"> как одинакового, так и </w:t>
      </w:r>
      <w:proofErr w:type="gramStart"/>
      <w:r w:rsidRPr="00D9650D">
        <w:rPr>
          <w:rFonts w:ascii="Times New Roman" w:hAnsi="Times New Roman" w:cs="Times New Roman"/>
          <w:sz w:val="28"/>
          <w:szCs w:val="28"/>
        </w:rPr>
        <w:t>различного назначения</w:t>
      </w:r>
      <w:proofErr w:type="gramEnd"/>
      <w:r w:rsidRPr="00D9650D">
        <w:rPr>
          <w:rFonts w:ascii="Times New Roman" w:hAnsi="Times New Roman" w:cs="Times New Roman"/>
          <w:sz w:val="28"/>
          <w:szCs w:val="28"/>
        </w:rPr>
        <w:t xml:space="preserve"> и режима работы. Режим работы системы электроснабжения одинаковых приемников или их групп зависит от режима работы или сочетаний режимов работы одиночных приемников или их групп.</w:t>
      </w:r>
    </w:p>
    <w:p w:rsidR="00D9650D" w:rsidRPr="00D9650D" w:rsidRDefault="00D9650D" w:rsidP="00D9650D">
      <w:pPr>
        <w:spacing w:after="0" w:line="240" w:lineRule="auto"/>
        <w:ind w:firstLine="709"/>
        <w:jc w:val="both"/>
        <w:rPr>
          <w:rFonts w:ascii="Times New Roman" w:hAnsi="Times New Roman" w:cs="Times New Roman"/>
          <w:sz w:val="28"/>
          <w:szCs w:val="28"/>
        </w:rPr>
      </w:pPr>
      <w:r w:rsidRPr="00D9650D">
        <w:rPr>
          <w:rFonts w:ascii="Times New Roman" w:hAnsi="Times New Roman" w:cs="Times New Roman"/>
          <w:sz w:val="28"/>
          <w:szCs w:val="28"/>
        </w:rPr>
        <w:t xml:space="preserve">В процессе работы </w:t>
      </w:r>
      <w:proofErr w:type="spellStart"/>
      <w:r w:rsidRPr="00D9650D">
        <w:rPr>
          <w:rFonts w:ascii="Times New Roman" w:hAnsi="Times New Roman" w:cs="Times New Roman"/>
          <w:sz w:val="28"/>
          <w:szCs w:val="28"/>
        </w:rPr>
        <w:t>электроприемников</w:t>
      </w:r>
      <w:proofErr w:type="spellEnd"/>
      <w:r w:rsidRPr="00D9650D">
        <w:rPr>
          <w:rFonts w:ascii="Times New Roman" w:hAnsi="Times New Roman" w:cs="Times New Roman"/>
          <w:sz w:val="28"/>
          <w:szCs w:val="28"/>
        </w:rPr>
        <w:t xml:space="preserve"> характер нагрузки в сети может оставаться неизменным, изменяться в отдельных или всех фазах, сопровождаться появлением высших гармоник тока или напряжения. В связи с этим нагрузку в сети можно разделить на спокойную симметричную (преобладающее большинство трехфазных </w:t>
      </w:r>
      <w:proofErr w:type="spellStart"/>
      <w:r w:rsidRPr="00D9650D">
        <w:rPr>
          <w:rFonts w:ascii="Times New Roman" w:hAnsi="Times New Roman" w:cs="Times New Roman"/>
          <w:sz w:val="28"/>
          <w:szCs w:val="28"/>
        </w:rPr>
        <w:t>электроприемников</w:t>
      </w:r>
      <w:proofErr w:type="spellEnd"/>
      <w:r w:rsidRPr="00D9650D">
        <w:rPr>
          <w:rFonts w:ascii="Times New Roman" w:hAnsi="Times New Roman" w:cs="Times New Roman"/>
          <w:sz w:val="28"/>
          <w:szCs w:val="28"/>
        </w:rPr>
        <w:t xml:space="preserve">), </w:t>
      </w:r>
      <w:proofErr w:type="spellStart"/>
      <w:r w:rsidRPr="00D9650D">
        <w:rPr>
          <w:rFonts w:ascii="Times New Roman" w:hAnsi="Times New Roman" w:cs="Times New Roman"/>
          <w:sz w:val="28"/>
          <w:szCs w:val="28"/>
        </w:rPr>
        <w:t>резкопеременную</w:t>
      </w:r>
      <w:proofErr w:type="spellEnd"/>
      <w:r w:rsidRPr="00D9650D">
        <w:rPr>
          <w:rFonts w:ascii="Times New Roman" w:hAnsi="Times New Roman" w:cs="Times New Roman"/>
          <w:sz w:val="28"/>
          <w:szCs w:val="28"/>
        </w:rPr>
        <w:t xml:space="preserve">, несимметричную и нелинейную. </w:t>
      </w:r>
      <w:proofErr w:type="spellStart"/>
      <w:r w:rsidRPr="00D9650D">
        <w:rPr>
          <w:rFonts w:ascii="Times New Roman" w:hAnsi="Times New Roman" w:cs="Times New Roman"/>
          <w:sz w:val="28"/>
          <w:szCs w:val="28"/>
        </w:rPr>
        <w:t>Резкопеременная</w:t>
      </w:r>
      <w:proofErr w:type="spellEnd"/>
      <w:r w:rsidRPr="00D9650D">
        <w:rPr>
          <w:rFonts w:ascii="Times New Roman" w:hAnsi="Times New Roman" w:cs="Times New Roman"/>
          <w:sz w:val="28"/>
          <w:szCs w:val="28"/>
        </w:rPr>
        <w:t>, несимметричная и нелинейная нагрузка относятся к специфическим нагрузкам.</w:t>
      </w:r>
    </w:p>
    <w:p w:rsidR="00D9650D" w:rsidRPr="00D9650D" w:rsidRDefault="00D9650D" w:rsidP="00D9650D">
      <w:pPr>
        <w:spacing w:after="0" w:line="240" w:lineRule="auto"/>
        <w:ind w:firstLine="709"/>
        <w:jc w:val="both"/>
        <w:rPr>
          <w:rFonts w:ascii="Times New Roman" w:hAnsi="Times New Roman" w:cs="Times New Roman"/>
          <w:sz w:val="28"/>
          <w:szCs w:val="28"/>
        </w:rPr>
      </w:pPr>
      <w:proofErr w:type="spellStart"/>
      <w:r w:rsidRPr="00D9650D">
        <w:rPr>
          <w:rFonts w:ascii="Times New Roman" w:hAnsi="Times New Roman" w:cs="Times New Roman"/>
          <w:b/>
          <w:bCs/>
          <w:i/>
          <w:iCs/>
          <w:sz w:val="28"/>
          <w:szCs w:val="28"/>
        </w:rPr>
        <w:t>Резкопеременная</w:t>
      </w:r>
      <w:proofErr w:type="spellEnd"/>
      <w:r w:rsidRPr="00D9650D">
        <w:rPr>
          <w:rFonts w:ascii="Times New Roman" w:hAnsi="Times New Roman" w:cs="Times New Roman"/>
          <w:b/>
          <w:bCs/>
          <w:i/>
          <w:iCs/>
          <w:sz w:val="28"/>
          <w:szCs w:val="28"/>
        </w:rPr>
        <w:t xml:space="preserve"> нагрузка</w:t>
      </w:r>
      <w:r w:rsidRPr="00D9650D">
        <w:rPr>
          <w:rFonts w:ascii="Times New Roman" w:hAnsi="Times New Roman" w:cs="Times New Roman"/>
          <w:sz w:val="28"/>
          <w:szCs w:val="28"/>
        </w:rPr>
        <w:t xml:space="preserve"> характеризуется резкими </w:t>
      </w:r>
      <w:proofErr w:type="spellStart"/>
      <w:r w:rsidRPr="00D9650D">
        <w:rPr>
          <w:rFonts w:ascii="Times New Roman" w:hAnsi="Times New Roman" w:cs="Times New Roman"/>
          <w:sz w:val="28"/>
          <w:szCs w:val="28"/>
        </w:rPr>
        <w:t>набросами</w:t>
      </w:r>
      <w:proofErr w:type="spellEnd"/>
      <w:r w:rsidRPr="00D9650D">
        <w:rPr>
          <w:rFonts w:ascii="Times New Roman" w:hAnsi="Times New Roman" w:cs="Times New Roman"/>
          <w:sz w:val="28"/>
          <w:szCs w:val="28"/>
        </w:rPr>
        <w:t xml:space="preserve"> и провалами мощности или тока. </w:t>
      </w:r>
      <w:r w:rsidRPr="00D9650D">
        <w:rPr>
          <w:rFonts w:ascii="Times New Roman" w:hAnsi="Times New Roman" w:cs="Times New Roman"/>
          <w:b/>
          <w:bCs/>
          <w:i/>
          <w:iCs/>
          <w:sz w:val="28"/>
          <w:szCs w:val="28"/>
        </w:rPr>
        <w:t>Несимметричная нагрузка</w:t>
      </w:r>
      <w:r w:rsidRPr="00D9650D">
        <w:rPr>
          <w:rFonts w:ascii="Times New Roman" w:hAnsi="Times New Roman" w:cs="Times New Roman"/>
          <w:sz w:val="28"/>
          <w:szCs w:val="28"/>
        </w:rPr>
        <w:t> характеризуется неравномерной загрузкой фаз. Она вызывается однофазными и реже трехфазными приемниками с неравномерной загрузкой фаз. При несимметричной нагрузке в сети возникают токи прямой, обратной и нулевой последовательности. </w:t>
      </w:r>
      <w:r w:rsidRPr="00D9650D">
        <w:rPr>
          <w:rFonts w:ascii="Times New Roman" w:hAnsi="Times New Roman" w:cs="Times New Roman"/>
          <w:b/>
          <w:bCs/>
          <w:i/>
          <w:iCs/>
          <w:sz w:val="28"/>
          <w:szCs w:val="28"/>
        </w:rPr>
        <w:t>Нелинейная нагрузка</w:t>
      </w:r>
      <w:r w:rsidRPr="00D9650D">
        <w:rPr>
          <w:rFonts w:ascii="Times New Roman" w:hAnsi="Times New Roman" w:cs="Times New Roman"/>
          <w:sz w:val="28"/>
          <w:szCs w:val="28"/>
        </w:rPr>
        <w:t xml:space="preserve"> создается </w:t>
      </w:r>
      <w:proofErr w:type="spellStart"/>
      <w:r w:rsidRPr="00D9650D">
        <w:rPr>
          <w:rFonts w:ascii="Times New Roman" w:hAnsi="Times New Roman" w:cs="Times New Roman"/>
          <w:sz w:val="28"/>
          <w:szCs w:val="28"/>
        </w:rPr>
        <w:t>электроприемниками</w:t>
      </w:r>
      <w:proofErr w:type="spellEnd"/>
      <w:r w:rsidRPr="00D9650D">
        <w:rPr>
          <w:rFonts w:ascii="Times New Roman" w:hAnsi="Times New Roman" w:cs="Times New Roman"/>
          <w:sz w:val="28"/>
          <w:szCs w:val="28"/>
        </w:rPr>
        <w:t xml:space="preserve"> с нелинейной </w:t>
      </w:r>
      <w:proofErr w:type="gramStart"/>
      <w:r w:rsidRPr="00D9650D">
        <w:rPr>
          <w:rFonts w:ascii="Times New Roman" w:hAnsi="Times New Roman" w:cs="Times New Roman"/>
          <w:sz w:val="28"/>
          <w:szCs w:val="28"/>
        </w:rPr>
        <w:t>вольт-амперной</w:t>
      </w:r>
      <w:proofErr w:type="gramEnd"/>
      <w:r w:rsidRPr="00D9650D">
        <w:rPr>
          <w:rFonts w:ascii="Times New Roman" w:hAnsi="Times New Roman" w:cs="Times New Roman"/>
          <w:sz w:val="28"/>
          <w:szCs w:val="28"/>
        </w:rPr>
        <w:t xml:space="preserve"> характеристикой. При нелинейной нагрузке в сети появляются высшие гармоники тока или напряжения, искажается синусоидальная форма тока или напряжения.</w:t>
      </w:r>
    </w:p>
    <w:p w:rsidR="00D9650D" w:rsidRPr="00D9650D" w:rsidRDefault="00D9650D" w:rsidP="00D9650D">
      <w:pPr>
        <w:spacing w:after="0" w:line="240" w:lineRule="auto"/>
        <w:ind w:firstLine="709"/>
        <w:jc w:val="both"/>
        <w:rPr>
          <w:rFonts w:ascii="Times New Roman" w:hAnsi="Times New Roman" w:cs="Times New Roman"/>
          <w:sz w:val="28"/>
          <w:szCs w:val="28"/>
        </w:rPr>
      </w:pPr>
      <w:proofErr w:type="gramStart"/>
      <w:r w:rsidRPr="00D9650D">
        <w:rPr>
          <w:rFonts w:ascii="Times New Roman" w:hAnsi="Times New Roman" w:cs="Times New Roman"/>
          <w:sz w:val="28"/>
          <w:szCs w:val="28"/>
        </w:rPr>
        <w:t>Специфические  нагрузки</w:t>
      </w:r>
      <w:proofErr w:type="gramEnd"/>
      <w:r w:rsidRPr="00D9650D">
        <w:rPr>
          <w:rFonts w:ascii="Times New Roman" w:hAnsi="Times New Roman" w:cs="Times New Roman"/>
          <w:sz w:val="28"/>
          <w:szCs w:val="28"/>
        </w:rPr>
        <w:t>  обычно  создаются  электродуговыми печами, сварочными установками, полупроводниковыми преобразовательными установками. Эти установки, в основном, принадлежат промышленным предприятиям. Учитывая связь электрических сетей промышленных предприятий и сетей сельскохозяйственного назначения через трансформаторные подстанции, можно считать, что специфические нагрузки промышленных предприятий оказывают влияние и на электрические сети сельскохозяйственного назначения.</w:t>
      </w:r>
    </w:p>
    <w:p w:rsidR="00D9650D" w:rsidRPr="00D9650D" w:rsidRDefault="00D9650D" w:rsidP="00D9650D">
      <w:pPr>
        <w:spacing w:after="0" w:line="240" w:lineRule="auto"/>
        <w:ind w:firstLine="709"/>
        <w:jc w:val="both"/>
        <w:rPr>
          <w:rFonts w:ascii="Times New Roman" w:hAnsi="Times New Roman" w:cs="Times New Roman"/>
          <w:sz w:val="28"/>
          <w:szCs w:val="28"/>
        </w:rPr>
      </w:pPr>
      <w:r w:rsidRPr="00D9650D">
        <w:rPr>
          <w:rFonts w:ascii="Times New Roman" w:hAnsi="Times New Roman" w:cs="Times New Roman"/>
          <w:sz w:val="28"/>
          <w:szCs w:val="28"/>
        </w:rPr>
        <w:t xml:space="preserve">По мощности </w:t>
      </w:r>
      <w:proofErr w:type="spellStart"/>
      <w:r w:rsidRPr="00D9650D">
        <w:rPr>
          <w:rFonts w:ascii="Times New Roman" w:hAnsi="Times New Roman" w:cs="Times New Roman"/>
          <w:sz w:val="28"/>
          <w:szCs w:val="28"/>
        </w:rPr>
        <w:t>электроприемники</w:t>
      </w:r>
      <w:proofErr w:type="spellEnd"/>
      <w:r w:rsidRPr="00D9650D">
        <w:rPr>
          <w:rFonts w:ascii="Times New Roman" w:hAnsi="Times New Roman" w:cs="Times New Roman"/>
          <w:sz w:val="28"/>
          <w:szCs w:val="28"/>
        </w:rPr>
        <w:t xml:space="preserve"> сельскохозяйственного назначения можно разделить на три группы: большой мощности (свыше 50 кВт), средней мощности (от 1 до 50 кВт) и малой мощности (до 1 кВт). Некоторые приемники используют для работы постоянный ток и токи повышенной (до 400 Гц) или высокой частоты (до 10 кГц).</w:t>
      </w:r>
    </w:p>
    <w:p w:rsidR="00D9650D" w:rsidRPr="00D9650D" w:rsidRDefault="00D9650D" w:rsidP="00D9650D">
      <w:pPr>
        <w:spacing w:after="0" w:line="240" w:lineRule="auto"/>
        <w:ind w:firstLine="709"/>
        <w:jc w:val="both"/>
        <w:rPr>
          <w:rFonts w:ascii="Times New Roman" w:hAnsi="Times New Roman" w:cs="Times New Roman"/>
          <w:sz w:val="28"/>
          <w:szCs w:val="28"/>
        </w:rPr>
      </w:pPr>
      <w:r w:rsidRPr="00D9650D">
        <w:rPr>
          <w:rFonts w:ascii="Times New Roman" w:hAnsi="Times New Roman" w:cs="Times New Roman"/>
          <w:sz w:val="28"/>
          <w:szCs w:val="28"/>
        </w:rPr>
        <w:t xml:space="preserve">Во время работы одни группы приемников могут допускать перерывы в электроснабжении, в то же время перерыв в электроснабжении других недопустим. По надежности и бесперебойности электроснабжения </w:t>
      </w:r>
      <w:proofErr w:type="spellStart"/>
      <w:r w:rsidRPr="00D9650D">
        <w:rPr>
          <w:rFonts w:ascii="Times New Roman" w:hAnsi="Times New Roman" w:cs="Times New Roman"/>
          <w:sz w:val="28"/>
          <w:szCs w:val="28"/>
        </w:rPr>
        <w:t>электроприемники</w:t>
      </w:r>
      <w:proofErr w:type="spellEnd"/>
      <w:r w:rsidRPr="00D9650D">
        <w:rPr>
          <w:rFonts w:ascii="Times New Roman" w:hAnsi="Times New Roman" w:cs="Times New Roman"/>
          <w:sz w:val="28"/>
          <w:szCs w:val="28"/>
        </w:rPr>
        <w:t xml:space="preserve"> делятся на три категории.</w:t>
      </w:r>
    </w:p>
    <w:p w:rsidR="00D9650D" w:rsidRPr="00D9650D" w:rsidRDefault="00D9650D" w:rsidP="00D9650D">
      <w:pPr>
        <w:spacing w:after="0" w:line="240" w:lineRule="auto"/>
        <w:ind w:firstLine="709"/>
        <w:jc w:val="both"/>
        <w:rPr>
          <w:rFonts w:ascii="Times New Roman" w:hAnsi="Times New Roman" w:cs="Times New Roman"/>
          <w:sz w:val="28"/>
          <w:szCs w:val="28"/>
        </w:rPr>
      </w:pPr>
      <w:r w:rsidRPr="00D9650D">
        <w:rPr>
          <w:rFonts w:ascii="Times New Roman" w:hAnsi="Times New Roman" w:cs="Times New Roman"/>
          <w:sz w:val="28"/>
          <w:szCs w:val="28"/>
        </w:rPr>
        <w:t>К </w:t>
      </w:r>
      <w:r w:rsidRPr="00D9650D">
        <w:rPr>
          <w:rFonts w:ascii="Times New Roman" w:hAnsi="Times New Roman" w:cs="Times New Roman"/>
          <w:b/>
          <w:bCs/>
          <w:i/>
          <w:iCs/>
          <w:sz w:val="28"/>
          <w:szCs w:val="28"/>
        </w:rPr>
        <w:t>первой категории</w:t>
      </w:r>
      <w:r w:rsidRPr="00D9650D">
        <w:rPr>
          <w:rFonts w:ascii="Times New Roman" w:hAnsi="Times New Roman" w:cs="Times New Roman"/>
          <w:sz w:val="28"/>
          <w:szCs w:val="28"/>
        </w:rPr>
        <w:t xml:space="preserve"> относятся </w:t>
      </w:r>
      <w:proofErr w:type="spellStart"/>
      <w:r w:rsidRPr="00D9650D">
        <w:rPr>
          <w:rFonts w:ascii="Times New Roman" w:hAnsi="Times New Roman" w:cs="Times New Roman"/>
          <w:sz w:val="28"/>
          <w:szCs w:val="28"/>
        </w:rPr>
        <w:t>электроприемники</w:t>
      </w:r>
      <w:proofErr w:type="spellEnd"/>
      <w:r w:rsidRPr="00D9650D">
        <w:rPr>
          <w:rFonts w:ascii="Times New Roman" w:hAnsi="Times New Roman" w:cs="Times New Roman"/>
          <w:sz w:val="28"/>
          <w:szCs w:val="28"/>
        </w:rPr>
        <w:t xml:space="preserve"> и комплексы </w:t>
      </w:r>
      <w:proofErr w:type="spellStart"/>
      <w:r w:rsidRPr="00D9650D">
        <w:rPr>
          <w:rFonts w:ascii="Times New Roman" w:hAnsi="Times New Roman" w:cs="Times New Roman"/>
          <w:sz w:val="28"/>
          <w:szCs w:val="28"/>
        </w:rPr>
        <w:t>электроприемников</w:t>
      </w:r>
      <w:proofErr w:type="spellEnd"/>
      <w:r w:rsidRPr="00D9650D">
        <w:rPr>
          <w:rFonts w:ascii="Times New Roman" w:hAnsi="Times New Roman" w:cs="Times New Roman"/>
          <w:sz w:val="28"/>
          <w:szCs w:val="28"/>
        </w:rPr>
        <w:t xml:space="preserve">, перерыв электроснабжения которых может повлечь за </w:t>
      </w:r>
      <w:r w:rsidRPr="00D9650D">
        <w:rPr>
          <w:rFonts w:ascii="Times New Roman" w:hAnsi="Times New Roman" w:cs="Times New Roman"/>
          <w:sz w:val="28"/>
          <w:szCs w:val="28"/>
        </w:rPr>
        <w:lastRenderedPageBreak/>
        <w:t>собой опасность для жизни людей, значительный ущерб (повреждение основного оборудования), расстройство технологического процесса. Эти приемники должны иметь возможность обеспечения электроэнергией не менее чем от двух независимых источников питания. Нарушение их электроснабжения допускается только на время автоматического восстановления электроснабжения от второго источника.</w:t>
      </w:r>
    </w:p>
    <w:p w:rsidR="00D9650D" w:rsidRPr="00D9650D" w:rsidRDefault="00D9650D" w:rsidP="00D9650D">
      <w:pPr>
        <w:spacing w:after="0" w:line="240" w:lineRule="auto"/>
        <w:ind w:firstLine="709"/>
        <w:jc w:val="both"/>
        <w:rPr>
          <w:rFonts w:ascii="Times New Roman" w:hAnsi="Times New Roman" w:cs="Times New Roman"/>
          <w:sz w:val="28"/>
          <w:szCs w:val="28"/>
        </w:rPr>
      </w:pPr>
      <w:r w:rsidRPr="00D9650D">
        <w:rPr>
          <w:rFonts w:ascii="Times New Roman" w:hAnsi="Times New Roman" w:cs="Times New Roman"/>
          <w:sz w:val="28"/>
          <w:szCs w:val="28"/>
        </w:rPr>
        <w:t>Ко </w:t>
      </w:r>
      <w:r w:rsidRPr="00D9650D">
        <w:rPr>
          <w:rFonts w:ascii="Times New Roman" w:hAnsi="Times New Roman" w:cs="Times New Roman"/>
          <w:b/>
          <w:bCs/>
          <w:i/>
          <w:iCs/>
          <w:sz w:val="28"/>
          <w:szCs w:val="28"/>
        </w:rPr>
        <w:t>второй категории</w:t>
      </w:r>
      <w:r w:rsidRPr="00D9650D">
        <w:rPr>
          <w:rFonts w:ascii="Times New Roman" w:hAnsi="Times New Roman" w:cs="Times New Roman"/>
          <w:sz w:val="28"/>
          <w:szCs w:val="28"/>
        </w:rPr>
        <w:t xml:space="preserve"> относятся </w:t>
      </w:r>
      <w:proofErr w:type="spellStart"/>
      <w:r w:rsidRPr="00D9650D">
        <w:rPr>
          <w:rFonts w:ascii="Times New Roman" w:hAnsi="Times New Roman" w:cs="Times New Roman"/>
          <w:sz w:val="28"/>
          <w:szCs w:val="28"/>
        </w:rPr>
        <w:t>электроприемники</w:t>
      </w:r>
      <w:proofErr w:type="spellEnd"/>
      <w:r w:rsidRPr="00D9650D">
        <w:rPr>
          <w:rFonts w:ascii="Times New Roman" w:hAnsi="Times New Roman" w:cs="Times New Roman"/>
          <w:sz w:val="28"/>
          <w:szCs w:val="28"/>
        </w:rPr>
        <w:t xml:space="preserve"> и комплексы </w:t>
      </w:r>
      <w:proofErr w:type="spellStart"/>
      <w:r w:rsidRPr="00D9650D">
        <w:rPr>
          <w:rFonts w:ascii="Times New Roman" w:hAnsi="Times New Roman" w:cs="Times New Roman"/>
          <w:sz w:val="28"/>
          <w:szCs w:val="28"/>
        </w:rPr>
        <w:t>электроприемников</w:t>
      </w:r>
      <w:proofErr w:type="spellEnd"/>
      <w:r w:rsidRPr="00D9650D">
        <w:rPr>
          <w:rFonts w:ascii="Times New Roman" w:hAnsi="Times New Roman" w:cs="Times New Roman"/>
          <w:sz w:val="28"/>
          <w:szCs w:val="28"/>
        </w:rPr>
        <w:t>, перерыв электроснабжения которых приводит к массовому недовыпуску продукции, простоям рабочих и механизмов.</w:t>
      </w:r>
    </w:p>
    <w:p w:rsidR="00D9650D" w:rsidRPr="00D9650D" w:rsidRDefault="00D9650D" w:rsidP="00D9650D">
      <w:pPr>
        <w:spacing w:after="0" w:line="240" w:lineRule="auto"/>
        <w:ind w:firstLine="709"/>
        <w:jc w:val="both"/>
        <w:rPr>
          <w:rFonts w:ascii="Times New Roman" w:hAnsi="Times New Roman" w:cs="Times New Roman"/>
          <w:sz w:val="28"/>
          <w:szCs w:val="28"/>
        </w:rPr>
      </w:pPr>
      <w:r w:rsidRPr="00D9650D">
        <w:rPr>
          <w:rFonts w:ascii="Times New Roman" w:hAnsi="Times New Roman" w:cs="Times New Roman"/>
          <w:sz w:val="28"/>
          <w:szCs w:val="28"/>
        </w:rPr>
        <w:t>Электроснабжение приемников второй категории должно обеспечиваться от двух независимых источников питания. Перерыв в электроснабжении допускается на время, необходимое для автоматического и оперативного переключения на второй источник.</w:t>
      </w:r>
    </w:p>
    <w:p w:rsidR="00D9650D" w:rsidRPr="00D9650D" w:rsidRDefault="00D9650D" w:rsidP="00D9650D">
      <w:pPr>
        <w:spacing w:after="0" w:line="240" w:lineRule="auto"/>
        <w:ind w:firstLine="709"/>
        <w:jc w:val="both"/>
        <w:rPr>
          <w:rFonts w:ascii="Times New Roman" w:hAnsi="Times New Roman" w:cs="Times New Roman"/>
          <w:sz w:val="28"/>
          <w:szCs w:val="28"/>
        </w:rPr>
      </w:pPr>
      <w:r w:rsidRPr="00D9650D">
        <w:rPr>
          <w:rFonts w:ascii="Times New Roman" w:hAnsi="Times New Roman" w:cs="Times New Roman"/>
          <w:sz w:val="28"/>
          <w:szCs w:val="28"/>
        </w:rPr>
        <w:t>К </w:t>
      </w:r>
      <w:r w:rsidRPr="00D9650D">
        <w:rPr>
          <w:rFonts w:ascii="Times New Roman" w:hAnsi="Times New Roman" w:cs="Times New Roman"/>
          <w:b/>
          <w:bCs/>
          <w:i/>
          <w:iCs/>
          <w:sz w:val="28"/>
          <w:szCs w:val="28"/>
        </w:rPr>
        <w:t>третьей категории</w:t>
      </w:r>
      <w:r w:rsidRPr="00D9650D">
        <w:rPr>
          <w:rFonts w:ascii="Times New Roman" w:hAnsi="Times New Roman" w:cs="Times New Roman"/>
          <w:sz w:val="28"/>
          <w:szCs w:val="28"/>
        </w:rPr>
        <w:t xml:space="preserve"> относятся </w:t>
      </w:r>
      <w:proofErr w:type="spellStart"/>
      <w:r w:rsidRPr="00D9650D">
        <w:rPr>
          <w:rFonts w:ascii="Times New Roman" w:hAnsi="Times New Roman" w:cs="Times New Roman"/>
          <w:sz w:val="28"/>
          <w:szCs w:val="28"/>
        </w:rPr>
        <w:t>электроприемники</w:t>
      </w:r>
      <w:proofErr w:type="spellEnd"/>
      <w:r w:rsidRPr="00D9650D">
        <w:rPr>
          <w:rFonts w:ascii="Times New Roman" w:hAnsi="Times New Roman" w:cs="Times New Roman"/>
          <w:sz w:val="28"/>
          <w:szCs w:val="28"/>
        </w:rPr>
        <w:t xml:space="preserve"> и комплексы </w:t>
      </w:r>
      <w:proofErr w:type="spellStart"/>
      <w:r w:rsidRPr="00D9650D">
        <w:rPr>
          <w:rFonts w:ascii="Times New Roman" w:hAnsi="Times New Roman" w:cs="Times New Roman"/>
          <w:sz w:val="28"/>
          <w:szCs w:val="28"/>
        </w:rPr>
        <w:t>электроприемников</w:t>
      </w:r>
      <w:proofErr w:type="spellEnd"/>
      <w:r w:rsidRPr="00D9650D">
        <w:rPr>
          <w:rFonts w:ascii="Times New Roman" w:hAnsi="Times New Roman" w:cs="Times New Roman"/>
          <w:sz w:val="28"/>
          <w:szCs w:val="28"/>
        </w:rPr>
        <w:t>, не попадающие под определения первой и второй категорий. Электроснабжение их может осуществляться от одного источника питания. Перерыв электроснабжения допускается на время проведения восстановительных работ, но не более одних суток.</w:t>
      </w:r>
    </w:p>
    <w:p w:rsidR="00D9650D" w:rsidRPr="00D9650D" w:rsidRDefault="00D9650D" w:rsidP="00D9650D">
      <w:pPr>
        <w:spacing w:after="0" w:line="240" w:lineRule="auto"/>
        <w:ind w:firstLine="709"/>
        <w:jc w:val="both"/>
        <w:rPr>
          <w:rFonts w:ascii="Times New Roman" w:hAnsi="Times New Roman" w:cs="Times New Roman"/>
          <w:sz w:val="28"/>
          <w:szCs w:val="28"/>
        </w:rPr>
      </w:pPr>
      <w:r w:rsidRPr="00D9650D">
        <w:rPr>
          <w:rFonts w:ascii="Times New Roman" w:hAnsi="Times New Roman" w:cs="Times New Roman"/>
          <w:sz w:val="28"/>
          <w:szCs w:val="28"/>
        </w:rPr>
        <w:t xml:space="preserve">Работа большинства </w:t>
      </w:r>
      <w:proofErr w:type="spellStart"/>
      <w:r w:rsidRPr="00D9650D">
        <w:rPr>
          <w:rFonts w:ascii="Times New Roman" w:hAnsi="Times New Roman" w:cs="Times New Roman"/>
          <w:sz w:val="28"/>
          <w:szCs w:val="28"/>
        </w:rPr>
        <w:t>электроприемников</w:t>
      </w:r>
      <w:proofErr w:type="spellEnd"/>
      <w:r w:rsidRPr="00D9650D">
        <w:rPr>
          <w:rFonts w:ascii="Times New Roman" w:hAnsi="Times New Roman" w:cs="Times New Roman"/>
          <w:sz w:val="28"/>
          <w:szCs w:val="28"/>
        </w:rPr>
        <w:t xml:space="preserve"> сопровождается потреблением из сети не только активной, но и реактивной мощности [1, 3]. Активная мощность преобразуется в теплоту, механическую мощность на валу рабочей машины и т. п. Реактивная мощность расходуется на создание магнитных полей в </w:t>
      </w:r>
      <w:proofErr w:type="spellStart"/>
      <w:r w:rsidRPr="00D9650D">
        <w:rPr>
          <w:rFonts w:ascii="Times New Roman" w:hAnsi="Times New Roman" w:cs="Times New Roman"/>
          <w:sz w:val="28"/>
          <w:szCs w:val="28"/>
        </w:rPr>
        <w:t>электроприемниках</w:t>
      </w:r>
      <w:proofErr w:type="spellEnd"/>
      <w:r w:rsidRPr="00D9650D">
        <w:rPr>
          <w:rFonts w:ascii="Times New Roman" w:hAnsi="Times New Roman" w:cs="Times New Roman"/>
          <w:sz w:val="28"/>
          <w:szCs w:val="28"/>
        </w:rPr>
        <w:t xml:space="preserve">. Ее основными потребителями являются асинхронные двигатели, трансформаторы, реакторы, индукционные печи, в которых ток отстает по фазе от напряжения. Потребителями реактивной мощности также являются электроустановки, работа которых сопровождается искажением синусоидальной кривой тока или напряжения. Потребление реактивной мощности характеризуется коэффициентом мощности </w:t>
      </w:r>
      <w:proofErr w:type="spellStart"/>
      <w:r w:rsidRPr="00D9650D">
        <w:rPr>
          <w:rFonts w:ascii="Times New Roman" w:hAnsi="Times New Roman" w:cs="Times New Roman"/>
          <w:sz w:val="28"/>
          <w:szCs w:val="28"/>
        </w:rPr>
        <w:t>сosφ</w:t>
      </w:r>
      <w:proofErr w:type="spellEnd"/>
      <w:r w:rsidRPr="00D9650D">
        <w:rPr>
          <w:rFonts w:ascii="Times New Roman" w:hAnsi="Times New Roman" w:cs="Times New Roman"/>
          <w:sz w:val="28"/>
          <w:szCs w:val="28"/>
        </w:rPr>
        <w:t xml:space="preserve">, представляющим собой отношение активной мощности Р к полной мощности S. Удобным показателем является коэффициент реактивной мощности </w:t>
      </w:r>
      <w:proofErr w:type="spellStart"/>
      <w:r w:rsidRPr="00D9650D">
        <w:rPr>
          <w:rFonts w:ascii="Times New Roman" w:hAnsi="Times New Roman" w:cs="Times New Roman"/>
          <w:sz w:val="28"/>
          <w:szCs w:val="28"/>
        </w:rPr>
        <w:t>tgφ</w:t>
      </w:r>
      <w:proofErr w:type="spellEnd"/>
      <w:r w:rsidRPr="00D9650D">
        <w:rPr>
          <w:rFonts w:ascii="Times New Roman" w:hAnsi="Times New Roman" w:cs="Times New Roman"/>
          <w:sz w:val="28"/>
          <w:szCs w:val="28"/>
        </w:rPr>
        <w:t>, выражающий о</w:t>
      </w:r>
      <w:r>
        <w:rPr>
          <w:rFonts w:ascii="Times New Roman" w:hAnsi="Times New Roman" w:cs="Times New Roman"/>
          <w:sz w:val="28"/>
          <w:szCs w:val="28"/>
        </w:rPr>
        <w:t>тношение реактивной мощности Q </w:t>
      </w:r>
      <w:r w:rsidRPr="00D9650D">
        <w:rPr>
          <w:rFonts w:ascii="Times New Roman" w:hAnsi="Times New Roman" w:cs="Times New Roman"/>
          <w:sz w:val="28"/>
          <w:szCs w:val="28"/>
        </w:rPr>
        <w:t>к активной Р, т. е. он показывает, какая реактивная мощность потребляется на единицу активной мощности.</w:t>
      </w:r>
    </w:p>
    <w:p w:rsidR="00D9650D" w:rsidRPr="00D9650D" w:rsidRDefault="00D9650D" w:rsidP="00D9650D">
      <w:pPr>
        <w:spacing w:after="0" w:line="240" w:lineRule="auto"/>
        <w:ind w:firstLine="709"/>
        <w:jc w:val="both"/>
        <w:rPr>
          <w:rFonts w:ascii="Times New Roman" w:hAnsi="Times New Roman" w:cs="Times New Roman"/>
          <w:sz w:val="28"/>
          <w:szCs w:val="28"/>
        </w:rPr>
      </w:pPr>
      <w:r w:rsidRPr="00D9650D">
        <w:rPr>
          <w:rFonts w:ascii="Times New Roman" w:hAnsi="Times New Roman" w:cs="Times New Roman"/>
          <w:sz w:val="28"/>
          <w:szCs w:val="28"/>
        </w:rPr>
        <w:t>Установки с опережающим током являются источниками реактивной мощности. Их применяют для компенсации реактивной нагрузки с индуктивным характером цепи.</w:t>
      </w:r>
    </w:p>
    <w:p w:rsidR="00D9650D" w:rsidRPr="00D9650D" w:rsidRDefault="00D9650D" w:rsidP="00D9650D">
      <w:pPr>
        <w:spacing w:after="0" w:line="240" w:lineRule="auto"/>
        <w:ind w:firstLine="709"/>
        <w:jc w:val="both"/>
        <w:rPr>
          <w:rFonts w:ascii="Times New Roman" w:hAnsi="Times New Roman" w:cs="Times New Roman"/>
          <w:sz w:val="28"/>
          <w:szCs w:val="28"/>
        </w:rPr>
      </w:pPr>
      <w:r w:rsidRPr="00D9650D">
        <w:rPr>
          <w:rFonts w:ascii="Times New Roman" w:hAnsi="Times New Roman" w:cs="Times New Roman"/>
          <w:sz w:val="28"/>
          <w:szCs w:val="28"/>
        </w:rPr>
        <w:t>Таким образом, нагрузка в электрической сети представляется активными и реактивными нагрузками.</w:t>
      </w:r>
    </w:p>
    <w:p w:rsidR="00D9650D" w:rsidRPr="00D9650D" w:rsidRDefault="00D9650D" w:rsidP="00D9650D">
      <w:pPr>
        <w:spacing w:after="0" w:line="240" w:lineRule="auto"/>
        <w:ind w:firstLine="709"/>
        <w:jc w:val="both"/>
        <w:rPr>
          <w:rFonts w:ascii="Times New Roman" w:hAnsi="Times New Roman" w:cs="Times New Roman"/>
          <w:sz w:val="28"/>
          <w:szCs w:val="28"/>
        </w:rPr>
      </w:pPr>
      <w:r w:rsidRPr="00D9650D">
        <w:rPr>
          <w:rFonts w:ascii="Times New Roman" w:hAnsi="Times New Roman" w:cs="Times New Roman"/>
          <w:sz w:val="28"/>
          <w:szCs w:val="28"/>
        </w:rPr>
        <w:t xml:space="preserve">Появление в распределительной сети электрической нагрузки вызывает нагрев токоведущих частей – проводов, кабелей, коммутационных аппаратов, обмоток электродвигателей и трансформаторов. Чрезмерный их нагрев может привести к преждевременному старению изоляции и ее износу. В связи с этим температура токоведущих частей не должна превышать допустимых значений. Сечение проводов и кабелей, коммутационных аппаратов должно выбираться по допустимому току нагрузки. Для определения допустимого </w:t>
      </w:r>
      <w:r w:rsidRPr="00D9650D">
        <w:rPr>
          <w:rFonts w:ascii="Times New Roman" w:hAnsi="Times New Roman" w:cs="Times New Roman"/>
          <w:sz w:val="28"/>
          <w:szCs w:val="28"/>
        </w:rPr>
        <w:lastRenderedPageBreak/>
        <w:t>(расчетного) тока нагрузки должна быть определена расчетная мощность нагрузки.</w:t>
      </w:r>
    </w:p>
    <w:p w:rsidR="00D9650D" w:rsidRPr="00D9650D" w:rsidRDefault="00D9650D" w:rsidP="00D9650D">
      <w:pPr>
        <w:spacing w:after="0" w:line="240" w:lineRule="auto"/>
        <w:ind w:firstLine="709"/>
        <w:jc w:val="both"/>
        <w:rPr>
          <w:rFonts w:ascii="Times New Roman" w:hAnsi="Times New Roman" w:cs="Times New Roman"/>
          <w:sz w:val="28"/>
          <w:szCs w:val="28"/>
        </w:rPr>
      </w:pPr>
      <w:r w:rsidRPr="00D9650D">
        <w:rPr>
          <w:rFonts w:ascii="Times New Roman" w:hAnsi="Times New Roman" w:cs="Times New Roman"/>
          <w:sz w:val="28"/>
          <w:szCs w:val="28"/>
        </w:rPr>
        <w:t>За </w:t>
      </w:r>
      <w:r w:rsidRPr="00D9650D">
        <w:rPr>
          <w:rFonts w:ascii="Times New Roman" w:hAnsi="Times New Roman" w:cs="Times New Roman"/>
          <w:b/>
          <w:bCs/>
          <w:i/>
          <w:iCs/>
          <w:sz w:val="28"/>
          <w:szCs w:val="28"/>
        </w:rPr>
        <w:t>расчетную нагрузку</w:t>
      </w:r>
      <w:r w:rsidRPr="00D9650D">
        <w:rPr>
          <w:rFonts w:ascii="Times New Roman" w:hAnsi="Times New Roman" w:cs="Times New Roman"/>
          <w:sz w:val="28"/>
          <w:szCs w:val="28"/>
        </w:rPr>
        <w:t xml:space="preserve"> при проектировании и эксплуатации СЭС принимается такая неизменная во времени нагрузка </w:t>
      </w:r>
      <w:proofErr w:type="spellStart"/>
      <w:r w:rsidRPr="00D9650D">
        <w:rPr>
          <w:rFonts w:ascii="Times New Roman" w:hAnsi="Times New Roman" w:cs="Times New Roman"/>
          <w:sz w:val="28"/>
          <w:szCs w:val="28"/>
        </w:rPr>
        <w:t>Iрсч</w:t>
      </w:r>
      <w:proofErr w:type="spellEnd"/>
      <w:r w:rsidRPr="00D9650D">
        <w:rPr>
          <w:rFonts w:ascii="Times New Roman" w:hAnsi="Times New Roman" w:cs="Times New Roman"/>
          <w:sz w:val="28"/>
          <w:szCs w:val="28"/>
        </w:rPr>
        <w:t xml:space="preserve">, которая вызывает максимальный нагрев токоведущих и соседних с ними частей, характеризующийся установившейся температурой. Нагрев не должен превышать допустимого значения. Обычно установившееся тепловое состояние для большинства проводов и кабелей наступает за 30 минут (около трех постоянных времени нагрева – 3Т, т. е. постоянная времени нагрева Т = 10 мин). В установках с номинальным током нагрузки более 1000 </w:t>
      </w:r>
      <w:proofErr w:type="gramStart"/>
      <w:r w:rsidRPr="00D9650D">
        <w:rPr>
          <w:rFonts w:ascii="Times New Roman" w:hAnsi="Times New Roman" w:cs="Times New Roman"/>
          <w:sz w:val="28"/>
          <w:szCs w:val="28"/>
        </w:rPr>
        <w:t>А</w:t>
      </w:r>
      <w:proofErr w:type="gramEnd"/>
      <w:r w:rsidRPr="00D9650D">
        <w:rPr>
          <w:rFonts w:ascii="Times New Roman" w:hAnsi="Times New Roman" w:cs="Times New Roman"/>
          <w:sz w:val="28"/>
          <w:szCs w:val="28"/>
        </w:rPr>
        <w:t xml:space="preserve"> установившаяся температура достигается за время не менее 60 мин.</w:t>
      </w:r>
    </w:p>
    <w:p w:rsidR="00D9650D" w:rsidRPr="008944CF" w:rsidRDefault="00D9650D" w:rsidP="008944CF">
      <w:pPr>
        <w:spacing w:after="0" w:line="240" w:lineRule="auto"/>
        <w:ind w:firstLine="709"/>
        <w:jc w:val="both"/>
        <w:rPr>
          <w:rFonts w:ascii="Times New Roman" w:hAnsi="Times New Roman" w:cs="Times New Roman"/>
          <w:sz w:val="28"/>
          <w:szCs w:val="28"/>
        </w:rPr>
      </w:pPr>
    </w:p>
    <w:p w:rsidR="008944CF" w:rsidRPr="008476CB" w:rsidRDefault="008944CF" w:rsidP="008476CB">
      <w:pPr>
        <w:spacing w:after="0" w:line="240" w:lineRule="auto"/>
        <w:ind w:firstLine="709"/>
        <w:jc w:val="both"/>
        <w:rPr>
          <w:rFonts w:ascii="Times New Roman" w:hAnsi="Times New Roman" w:cs="Times New Roman"/>
          <w:sz w:val="28"/>
          <w:szCs w:val="28"/>
        </w:rPr>
      </w:pPr>
    </w:p>
    <w:p w:rsidR="00AC64A1" w:rsidRPr="008476CB" w:rsidRDefault="00AC64A1" w:rsidP="008476CB">
      <w:pPr>
        <w:spacing w:after="0" w:line="240" w:lineRule="auto"/>
        <w:ind w:firstLine="709"/>
        <w:rPr>
          <w:rFonts w:ascii="Times New Roman" w:hAnsi="Times New Roman" w:cs="Times New Roman"/>
          <w:sz w:val="28"/>
          <w:szCs w:val="28"/>
        </w:rPr>
      </w:pPr>
    </w:p>
    <w:sectPr w:rsidR="00AC64A1" w:rsidRPr="008476C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76CB"/>
    <w:rsid w:val="008476CB"/>
    <w:rsid w:val="008944CF"/>
    <w:rsid w:val="00AC64A1"/>
    <w:rsid w:val="00D9650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DCD8AD"/>
  <w15:chartTrackingRefBased/>
  <w15:docId w15:val="{DCB8EF89-C39E-4177-970D-7908031978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476CB"/>
    <w:rPr>
      <w:rFonts w:eastAsiaTheme="minorEastAsia"/>
      <w:lang w:eastAsia="ru-RU"/>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83338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3</Pages>
  <Words>929</Words>
  <Characters>5296</Characters>
  <Application>Microsoft Office Word</Application>
  <DocSecurity>0</DocSecurity>
  <Lines>44</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2</cp:revision>
  <dcterms:created xsi:type="dcterms:W3CDTF">2021-11-17T15:42:00Z</dcterms:created>
  <dcterms:modified xsi:type="dcterms:W3CDTF">2021-11-18T05:40:00Z</dcterms:modified>
</cp:coreProperties>
</file>